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9125" w14:textId="20A69AA0" w:rsidR="00681284" w:rsidRPr="00681284" w:rsidRDefault="006241E5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32869E1A" wp14:editId="56325403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495550" cy="1168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DGII centralizado-01.png"/>
                    <pic:cNvPicPr/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F470C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2F816757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9AB5F48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4668EC2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4809078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C5C843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775EA44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66CA8CC6" w14:textId="2AA348CD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 w:rsidRPr="00681284">
        <w:rPr>
          <w:rFonts w:cstheme="minorHAnsi"/>
          <w:b/>
          <w:sz w:val="24"/>
          <w:lang w:val="es-ES"/>
        </w:rPr>
        <w:t>DIRECCION GENERAL DE IMPUESTOS INTERNOS</w:t>
      </w:r>
    </w:p>
    <w:p w14:paraId="552CB60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387813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PROGRAMA DE MEJORA DE LA EFICIENCIA DE LA ADMINISTRACION TRIBUTARIA Y DE LA GESTION DEL GASTO PUBLICO EN LA REPUBLICA DOMINICANA</w:t>
      </w:r>
    </w:p>
    <w:p w14:paraId="0075DDED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BID 4114/OC-DR</w:t>
      </w:r>
    </w:p>
    <w:p w14:paraId="46B65430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5BC8986B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COMPONENTE I</w:t>
      </w:r>
    </w:p>
    <w:p w14:paraId="398C18B0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FORTALECIMIENTO DE LA ADMINISTRACIÓN TRIBUTARIA</w:t>
      </w:r>
    </w:p>
    <w:p w14:paraId="44CF7BA1" w14:textId="3053CB20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66C6A19C" w14:textId="52237648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357D7FF9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1738F917" w14:textId="1E7EEFF1" w:rsidR="00681284" w:rsidRPr="00681284" w:rsidRDefault="00681284" w:rsidP="00681284">
      <w:pPr>
        <w:pStyle w:val="Heading4"/>
        <w:rPr>
          <w:rFonts w:asciiTheme="minorHAnsi" w:hAnsiTheme="minorHAnsi" w:cstheme="minorHAnsi"/>
          <w:sz w:val="32"/>
          <w:szCs w:val="32"/>
          <w:lang w:val="es-ES"/>
        </w:rPr>
      </w:pPr>
      <w:bookmarkStart w:id="0" w:name="_Toc310927185"/>
    </w:p>
    <w:bookmarkEnd w:id="0"/>
    <w:p w14:paraId="19DC4662" w14:textId="77777777" w:rsidR="009C2AE9" w:rsidRPr="00CC4726" w:rsidRDefault="00681284" w:rsidP="00681284">
      <w:pPr>
        <w:jc w:val="center"/>
        <w:rPr>
          <w:rFonts w:cstheme="minorHAnsi"/>
          <w:b/>
          <w:bCs/>
          <w:color w:val="002060"/>
          <w:sz w:val="44"/>
          <w:szCs w:val="44"/>
          <w:lang w:val="es-ES"/>
        </w:rPr>
      </w:pPr>
      <w:r w:rsidRPr="00CC4726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Informe de Seguimiento </w:t>
      </w:r>
    </w:p>
    <w:p w14:paraId="2996B0CD" w14:textId="4BC7EEB0" w:rsidR="00681284" w:rsidRPr="00CC4726" w:rsidRDefault="00D662D1" w:rsidP="00681284">
      <w:pPr>
        <w:jc w:val="center"/>
        <w:rPr>
          <w:rFonts w:cstheme="minorHAnsi"/>
          <w:b/>
          <w:bCs/>
          <w:color w:val="002060"/>
          <w:sz w:val="56"/>
          <w:szCs w:val="56"/>
          <w:lang w:val="es-ES"/>
        </w:rPr>
      </w:pPr>
      <w:r>
        <w:rPr>
          <w:rFonts w:cstheme="minorHAnsi"/>
          <w:b/>
          <w:bCs/>
          <w:color w:val="002060"/>
          <w:sz w:val="44"/>
          <w:szCs w:val="44"/>
          <w:lang w:val="es-ES"/>
        </w:rPr>
        <w:t>4to</w:t>
      </w:r>
      <w:r w:rsidR="009C2AE9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T</w:t>
      </w:r>
      <w:r w:rsidR="00681284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rimestre 202</w:t>
      </w:r>
      <w:r w:rsidR="00C1170C">
        <w:rPr>
          <w:rFonts w:cstheme="minorHAnsi"/>
          <w:b/>
          <w:bCs/>
          <w:color w:val="002060"/>
          <w:sz w:val="44"/>
          <w:szCs w:val="44"/>
          <w:lang w:val="es-ES"/>
        </w:rPr>
        <w:t>4</w:t>
      </w:r>
    </w:p>
    <w:p w14:paraId="4E7A4AB6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49119B5" w14:textId="63FEFCD8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2E84EC63" w14:textId="3C6D6044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B12E36C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0D941CAF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7BB43283" w14:textId="67528681" w:rsidR="00D24528" w:rsidRPr="009C2AE9" w:rsidRDefault="00681284" w:rsidP="00681284">
      <w:pPr>
        <w:jc w:val="center"/>
        <w:rPr>
          <w:rFonts w:cstheme="minorHAnsi"/>
          <w:lang w:val="es-DO"/>
        </w:rPr>
      </w:pPr>
      <w:r w:rsidRPr="009C2AE9">
        <w:rPr>
          <w:rFonts w:cstheme="minorHAnsi"/>
          <w:lang w:val="es-DO"/>
        </w:rPr>
        <w:t>Período</w:t>
      </w:r>
    </w:p>
    <w:p w14:paraId="481A9E52" w14:textId="25A09AC4" w:rsidR="00681284" w:rsidRPr="009C2AE9" w:rsidRDefault="00D662D1" w:rsidP="00681284">
      <w:pPr>
        <w:jc w:val="center"/>
        <w:rPr>
          <w:rFonts w:cstheme="minorHAnsi"/>
          <w:lang w:val="es-DO"/>
        </w:rPr>
      </w:pPr>
      <w:r>
        <w:rPr>
          <w:rFonts w:cstheme="minorHAnsi"/>
          <w:lang w:val="es-DO"/>
        </w:rPr>
        <w:t>Octubre</w:t>
      </w:r>
      <w:r w:rsidR="00612977">
        <w:rPr>
          <w:rFonts w:cstheme="minorHAnsi"/>
          <w:lang w:val="es-DO"/>
        </w:rPr>
        <w:t xml:space="preserve"> </w:t>
      </w:r>
      <w:r w:rsidR="00A90502">
        <w:rPr>
          <w:rFonts w:cstheme="minorHAnsi"/>
          <w:lang w:val="es-DO"/>
        </w:rPr>
        <w:t>–</w:t>
      </w:r>
      <w:r w:rsidR="00681284" w:rsidRPr="009C2AE9">
        <w:rPr>
          <w:rFonts w:cstheme="minorHAnsi"/>
          <w:lang w:val="es-DO"/>
        </w:rPr>
        <w:t xml:space="preserve"> </w:t>
      </w:r>
      <w:proofErr w:type="gramStart"/>
      <w:r>
        <w:rPr>
          <w:rFonts w:cstheme="minorHAnsi"/>
          <w:lang w:val="es-DO"/>
        </w:rPr>
        <w:t>Diciembre</w:t>
      </w:r>
      <w:proofErr w:type="gramEnd"/>
      <w:r>
        <w:rPr>
          <w:rFonts w:cstheme="minorHAnsi"/>
          <w:lang w:val="es-DO"/>
        </w:rPr>
        <w:t xml:space="preserve"> </w:t>
      </w:r>
      <w:r w:rsidR="00681284" w:rsidRPr="009C2AE9">
        <w:rPr>
          <w:rFonts w:cstheme="minorHAnsi"/>
          <w:lang w:val="es-DO"/>
        </w:rPr>
        <w:t>202</w:t>
      </w:r>
      <w:r w:rsidR="00C1170C">
        <w:rPr>
          <w:rFonts w:cstheme="minorHAnsi"/>
          <w:lang w:val="es-DO"/>
        </w:rPr>
        <w:t>4</w:t>
      </w:r>
    </w:p>
    <w:p w14:paraId="61727656" w14:textId="77777777" w:rsidR="005F7804" w:rsidRDefault="005F7804" w:rsidP="005F7804">
      <w:pPr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</w:p>
    <w:p w14:paraId="2C1D4C8F" w14:textId="3BBA1810" w:rsidR="009C2AE9" w:rsidRPr="00D17A0D" w:rsidRDefault="00D17A0D" w:rsidP="00D17A0D">
      <w:pPr>
        <w:jc w:val="center"/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  <w:r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lastRenderedPageBreak/>
        <w:t xml:space="preserve">Seguimiento del progreso de las </w:t>
      </w:r>
      <w:r w:rsidR="009C2AE9"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t xml:space="preserve">actividades </w:t>
      </w:r>
    </w:p>
    <w:p w14:paraId="6258F61B" w14:textId="77777777" w:rsidR="005F7804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>En el marco del Proyecto de referencia a continuación</w:t>
      </w:r>
      <w:r w:rsidR="00D17A0D">
        <w:rPr>
          <w:rFonts w:ascii="Calibri" w:hAnsi="Calibri" w:cs="Calibri"/>
          <w:lang w:val="es-DO"/>
        </w:rPr>
        <w:t>,</w:t>
      </w:r>
      <w:r w:rsidRPr="009C2AE9">
        <w:rPr>
          <w:rFonts w:ascii="Calibri" w:hAnsi="Calibri" w:cs="Calibri"/>
          <w:lang w:val="es-DO"/>
        </w:rPr>
        <w:t xml:space="preserve"> se presenta</w:t>
      </w:r>
      <w:r w:rsidR="003D764B">
        <w:rPr>
          <w:rFonts w:ascii="Calibri" w:hAnsi="Calibri" w:cs="Calibri"/>
          <w:lang w:val="es-DO"/>
        </w:rPr>
        <w:t>n</w:t>
      </w:r>
      <w:r w:rsidRPr="009C2AE9">
        <w:rPr>
          <w:rFonts w:ascii="Calibri" w:hAnsi="Calibri" w:cs="Calibri"/>
          <w:lang w:val="es-DO"/>
        </w:rPr>
        <w:t xml:space="preserve"> </w:t>
      </w:r>
      <w:r w:rsidR="00D17A0D">
        <w:rPr>
          <w:rFonts w:ascii="Calibri" w:hAnsi="Calibri" w:cs="Calibri"/>
          <w:lang w:val="es-DO"/>
        </w:rPr>
        <w:t>las</w:t>
      </w:r>
      <w:r w:rsidR="00D17A0D" w:rsidRPr="009C2AE9">
        <w:rPr>
          <w:rFonts w:ascii="Calibri" w:hAnsi="Calibri" w:cs="Calibri"/>
          <w:lang w:val="es-DO"/>
        </w:rPr>
        <w:t xml:space="preserve"> actividades</w:t>
      </w:r>
      <w:r w:rsidRPr="009C2AE9">
        <w:rPr>
          <w:rFonts w:ascii="Calibri" w:hAnsi="Calibri" w:cs="Calibri"/>
          <w:lang w:val="es-DO"/>
        </w:rPr>
        <w:t xml:space="preserve"> programadas para este periodo calendario, así como el estatus de cada una de ellas.</w:t>
      </w:r>
      <w:r w:rsidR="005F7804">
        <w:rPr>
          <w:rFonts w:ascii="Calibri" w:hAnsi="Calibri" w:cs="Calibri"/>
          <w:lang w:val="es-DO"/>
        </w:rPr>
        <w:t xml:space="preserve"> </w:t>
      </w:r>
    </w:p>
    <w:p w14:paraId="6356369C" w14:textId="77777777" w:rsidR="005F7804" w:rsidRDefault="005F7804" w:rsidP="00D17A0D">
      <w:pPr>
        <w:spacing w:after="0"/>
        <w:rPr>
          <w:rFonts w:ascii="Calibri" w:hAnsi="Calibri" w:cs="Calibri"/>
          <w:lang w:val="es-DO"/>
        </w:rPr>
      </w:pPr>
    </w:p>
    <w:p w14:paraId="35FC3A11" w14:textId="09E64E4B" w:rsidR="009C2AE9" w:rsidRPr="009C2AE9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 xml:space="preserve">Para la Unidad Ejecutora de este Componente I, en lo adelante UE, el alcance de cada estatus </w:t>
      </w:r>
      <w:r w:rsidR="00D17A0D">
        <w:rPr>
          <w:rFonts w:ascii="Calibri" w:hAnsi="Calibri" w:cs="Calibri"/>
          <w:lang w:val="es-DO"/>
        </w:rPr>
        <w:t>es el</w:t>
      </w:r>
      <w:r w:rsidRPr="009C2AE9">
        <w:rPr>
          <w:rFonts w:ascii="Calibri" w:hAnsi="Calibri" w:cs="Calibri"/>
          <w:lang w:val="es-DO"/>
        </w:rPr>
        <w:t xml:space="preserve"> siguiente:</w:t>
      </w:r>
    </w:p>
    <w:p w14:paraId="1D63D0ED" w14:textId="25367B14" w:rsidR="009C2AE9" w:rsidRPr="009C2AE9" w:rsidRDefault="009C2AE9" w:rsidP="00D17A0D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>Sin iniciar</w:t>
      </w:r>
      <w:r w:rsidRPr="009C2AE9">
        <w:rPr>
          <w:rFonts w:ascii="Calibri" w:hAnsi="Calibri" w:cs="Calibri"/>
          <w:lang w:val="es-DO"/>
        </w:rPr>
        <w:t>: actividad programada sin arranque de tareas.</w:t>
      </w:r>
    </w:p>
    <w:p w14:paraId="208EF271" w14:textId="10A9B3C5" w:rsidR="009C2AE9" w:rsidRPr="00D17A0D" w:rsidRDefault="009C2AE9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 xml:space="preserve">En </w:t>
      </w:r>
      <w:r w:rsidR="00D17A0D" w:rsidRPr="00D17A0D">
        <w:rPr>
          <w:rFonts w:ascii="Calibri" w:hAnsi="Calibri" w:cs="Calibri"/>
          <w:u w:val="single"/>
          <w:lang w:val="es-DO"/>
        </w:rPr>
        <w:t>gestión</w:t>
      </w:r>
      <w:r w:rsidRPr="00D17A0D">
        <w:rPr>
          <w:rFonts w:ascii="Calibri" w:hAnsi="Calibri" w:cs="Calibri"/>
          <w:lang w:val="es-DO"/>
        </w:rPr>
        <w:t xml:space="preserve">: actividad programada </w:t>
      </w:r>
      <w:r w:rsidR="00D17A0D" w:rsidRPr="00D17A0D">
        <w:rPr>
          <w:rFonts w:ascii="Calibri" w:hAnsi="Calibri" w:cs="Calibri"/>
          <w:lang w:val="es-DO"/>
        </w:rPr>
        <w:t xml:space="preserve">que </w:t>
      </w:r>
      <w:r w:rsidR="00D17A0D">
        <w:rPr>
          <w:rFonts w:ascii="Calibri" w:hAnsi="Calibri" w:cs="Calibri"/>
          <w:lang w:val="es-DO"/>
        </w:rPr>
        <w:t xml:space="preserve">incluye </w:t>
      </w:r>
      <w:r w:rsidR="00D17A0D" w:rsidRPr="00D17A0D">
        <w:rPr>
          <w:rFonts w:ascii="Calibri" w:hAnsi="Calibri" w:cs="Calibri"/>
          <w:lang w:val="es-DO"/>
        </w:rPr>
        <w:t>los intercambios BID-UE-Área técnica para revisión TDR o especificaciones técnicas, fase de publicación, evaluación técnica y solicitud de no objeción (SNO) al BID</w:t>
      </w:r>
      <w:r w:rsidR="00DA05EE">
        <w:rPr>
          <w:rFonts w:ascii="Calibri" w:hAnsi="Calibri" w:cs="Calibri"/>
          <w:lang w:val="es-DO"/>
        </w:rPr>
        <w:t>.</w:t>
      </w:r>
    </w:p>
    <w:p w14:paraId="0575A273" w14:textId="62C091E4" w:rsidR="00D17A0D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En ejecución</w:t>
      </w:r>
      <w:r>
        <w:rPr>
          <w:rFonts w:cstheme="minorHAnsi"/>
          <w:lang w:val="es-DO"/>
        </w:rPr>
        <w:t>: actividad contratada</w:t>
      </w:r>
      <w:r w:rsidR="00CC4726">
        <w:rPr>
          <w:rFonts w:cstheme="minorHAnsi"/>
          <w:lang w:val="es-DO"/>
        </w:rPr>
        <w:t xml:space="preserve"> y que está en proceso de realización</w:t>
      </w:r>
      <w:r w:rsidR="00DA05EE">
        <w:rPr>
          <w:rFonts w:cstheme="minorHAnsi"/>
          <w:lang w:val="es-DO"/>
        </w:rPr>
        <w:t>.</w:t>
      </w:r>
    </w:p>
    <w:p w14:paraId="69ECF413" w14:textId="10C14D56" w:rsidR="009C2AE9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Completada</w:t>
      </w:r>
      <w:r>
        <w:rPr>
          <w:rFonts w:cstheme="minorHAnsi"/>
          <w:lang w:val="es-DO"/>
        </w:rPr>
        <w:t>: actividad cuya ejecución está al 100%</w:t>
      </w:r>
      <w:r w:rsidR="00DA05EE">
        <w:rPr>
          <w:rFonts w:cstheme="minorHAnsi"/>
          <w:lang w:val="es-DO"/>
        </w:rPr>
        <w:t>.</w:t>
      </w:r>
    </w:p>
    <w:p w14:paraId="3A4D3050" w14:textId="77777777" w:rsidR="008F2070" w:rsidRDefault="00B36022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 xml:space="preserve">Pospuesto: </w:t>
      </w:r>
      <w:r w:rsidRPr="005679EA">
        <w:rPr>
          <w:rFonts w:cstheme="minorHAnsi"/>
          <w:lang w:val="es-DO"/>
        </w:rPr>
        <w:t>actividad traslada</w:t>
      </w:r>
      <w:r w:rsidR="00B366CF">
        <w:rPr>
          <w:rFonts w:cstheme="minorHAnsi"/>
          <w:lang w:val="es-DO"/>
        </w:rPr>
        <w:t>da</w:t>
      </w:r>
      <w:r w:rsidRPr="005679EA">
        <w:rPr>
          <w:rFonts w:cstheme="minorHAnsi"/>
          <w:lang w:val="es-DO"/>
        </w:rPr>
        <w:t xml:space="preserve"> para un próximo periodo.</w:t>
      </w:r>
    </w:p>
    <w:p w14:paraId="5425B9BD" w14:textId="04949201" w:rsidR="00B36022" w:rsidRDefault="008F2070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Cerrado:</w:t>
      </w:r>
      <w:r>
        <w:rPr>
          <w:rFonts w:cstheme="minorHAnsi"/>
          <w:lang w:val="es-DO"/>
        </w:rPr>
        <w:t xml:space="preserve"> ejecución </w:t>
      </w:r>
      <w:r w:rsidR="00DA05EE">
        <w:rPr>
          <w:rFonts w:cstheme="minorHAnsi"/>
          <w:lang w:val="es-DO"/>
        </w:rPr>
        <w:t xml:space="preserve">concluida </w:t>
      </w:r>
      <w:r w:rsidR="00DA05EE" w:rsidRPr="005679EA">
        <w:rPr>
          <w:rFonts w:cstheme="minorHAnsi"/>
          <w:lang w:val="es-DO"/>
        </w:rPr>
        <w:t>con</w:t>
      </w:r>
      <w:r w:rsidR="00DA05EE">
        <w:rPr>
          <w:rFonts w:cstheme="minorHAnsi"/>
          <w:lang w:val="es-DO"/>
        </w:rPr>
        <w:t xml:space="preserve"> alcance distinto al inicialmente previsto. </w:t>
      </w:r>
    </w:p>
    <w:p w14:paraId="52B1EFD4" w14:textId="193D335F" w:rsidR="00737CA4" w:rsidRPr="005679EA" w:rsidRDefault="00737CA4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Eliminado:</w:t>
      </w:r>
      <w:r>
        <w:rPr>
          <w:rFonts w:cstheme="minorHAnsi"/>
          <w:lang w:val="es-DO"/>
        </w:rPr>
        <w:t xml:space="preserve"> actividad excluida del financiamiento</w:t>
      </w:r>
      <w:r w:rsidR="003C6D8D">
        <w:rPr>
          <w:rFonts w:cstheme="minorHAnsi"/>
          <w:lang w:val="es-DO"/>
        </w:rPr>
        <w:t xml:space="preserve"> </w:t>
      </w:r>
      <w:r w:rsidR="003C6D8D" w:rsidRPr="003C6D8D">
        <w:rPr>
          <w:rFonts w:cstheme="minorHAnsi"/>
          <w:lang w:val="es-DO"/>
        </w:rPr>
        <w:t>4114/OC-DR</w:t>
      </w:r>
      <w:r>
        <w:rPr>
          <w:rFonts w:cstheme="minorHAnsi"/>
          <w:lang w:val="es-DO"/>
        </w:rPr>
        <w:t>.</w:t>
      </w:r>
    </w:p>
    <w:p w14:paraId="587FE90E" w14:textId="6E8C82E7" w:rsidR="005001C0" w:rsidRDefault="00CC4726" w:rsidP="00CC4726">
      <w:pPr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La columna </w:t>
      </w:r>
      <w:r w:rsidRPr="00CC4726">
        <w:rPr>
          <w:rFonts w:cstheme="minorHAnsi"/>
          <w:u w:val="single"/>
          <w:lang w:val="es-DO"/>
        </w:rPr>
        <w:t>método</w:t>
      </w:r>
      <w:r>
        <w:rPr>
          <w:rFonts w:cstheme="minorHAnsi"/>
          <w:lang w:val="es-DO"/>
        </w:rPr>
        <w:t xml:space="preserve"> se refiere a los métodos de adquisiciones y contratación aplicables de acuerdo con las políticas del BID (</w:t>
      </w:r>
      <w:r w:rsidR="00C1170C">
        <w:rPr>
          <w:rFonts w:cstheme="minorHAnsi"/>
          <w:lang w:val="es-DO"/>
        </w:rPr>
        <w:t>e</w:t>
      </w:r>
      <w:r>
        <w:rPr>
          <w:rFonts w:cstheme="minorHAnsi"/>
          <w:lang w:val="es-DO"/>
        </w:rPr>
        <w:t>dición actual)</w:t>
      </w:r>
      <w:r w:rsidR="00DA05EE">
        <w:rPr>
          <w:rFonts w:cstheme="minorHAnsi"/>
          <w:lang w:val="es-DO"/>
        </w:rPr>
        <w:t>.</w:t>
      </w:r>
    </w:p>
    <w:p w14:paraId="372EBE55" w14:textId="2755ABA8" w:rsidR="000B0D23" w:rsidRDefault="000B0D23" w:rsidP="00CC4726">
      <w:pPr>
        <w:rPr>
          <w:rFonts w:cstheme="minorHAnsi"/>
          <w:lang w:val="es-DO"/>
        </w:rPr>
      </w:pPr>
    </w:p>
    <w:p w14:paraId="1CA725F3" w14:textId="77777777" w:rsidR="00612977" w:rsidRDefault="00612977" w:rsidP="00CC4726">
      <w:pPr>
        <w:rPr>
          <w:rFonts w:cstheme="minorHAnsi"/>
          <w:lang w:val="es-DO"/>
        </w:rPr>
      </w:pPr>
    </w:p>
    <w:tbl>
      <w:tblPr>
        <w:tblW w:w="10432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4587"/>
        <w:gridCol w:w="1164"/>
        <w:gridCol w:w="1529"/>
        <w:gridCol w:w="22"/>
        <w:gridCol w:w="613"/>
        <w:gridCol w:w="11"/>
        <w:gridCol w:w="32"/>
        <w:gridCol w:w="114"/>
      </w:tblGrid>
      <w:tr w:rsidR="00CF1A71" w:rsidRPr="001A6341" w14:paraId="07DDE946" w14:textId="77777777" w:rsidTr="005F7804">
        <w:trPr>
          <w:gridAfter w:val="4"/>
          <w:wAfter w:w="770" w:type="dxa"/>
          <w:trHeight w:val="470"/>
        </w:trPr>
        <w:tc>
          <w:tcPr>
            <w:tcW w:w="9662" w:type="dxa"/>
            <w:gridSpan w:val="5"/>
            <w:vMerge w:val="restar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EE702" w14:textId="567F40AB" w:rsidR="000B0D23" w:rsidRDefault="00CF1A71" w:rsidP="000B0D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PROYECTO 4114/OC-DR Programa de Mejora de la Eficiencia de la Administración Tributaria y de la Gestión del Gasto Público en República Dominicana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Componente I: Fortalecimiento de la AT 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Seguimiento </w:t>
            </w:r>
            <w:r w:rsidR="00B366CF"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T</w:t>
            </w:r>
            <w:r w:rsidR="002B58F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3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-202</w:t>
            </w:r>
            <w:r w:rsidR="00C1170C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4</w:t>
            </w:r>
          </w:p>
          <w:p w14:paraId="4B0CD068" w14:textId="77777777" w:rsidR="00D0023B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  <w:p w14:paraId="7F7D6022" w14:textId="396FDBEA" w:rsidR="00D0023B" w:rsidRPr="00CF1A71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1A6341" w14:paraId="3A3286E7" w14:textId="77777777" w:rsidTr="005F7804">
        <w:trPr>
          <w:trHeight w:val="137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674ACBB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88B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1A6341" w14:paraId="4816D183" w14:textId="77777777" w:rsidTr="005F7804">
        <w:trPr>
          <w:trHeight w:val="224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3F6E0D8E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DEEB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1A6341" w14:paraId="4FB10E3E" w14:textId="77777777" w:rsidTr="005508D4">
        <w:trPr>
          <w:gridAfter w:val="5"/>
          <w:wAfter w:w="792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65D9886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I: Marco Organizacional y Normativo</w:t>
            </w:r>
          </w:p>
        </w:tc>
      </w:tr>
      <w:tr w:rsidR="00CF1A71" w:rsidRPr="00CF1A71" w14:paraId="1E03B0BA" w14:textId="77777777" w:rsidTr="005508D4">
        <w:trPr>
          <w:gridAfter w:val="5"/>
          <w:wAfter w:w="792" w:type="dxa"/>
          <w:trHeight w:val="450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C37E4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8F7B9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46281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</w:tr>
      <w:tr w:rsidR="00CF1A71" w:rsidRPr="00CF1A71" w14:paraId="0CC55196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73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931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3C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F9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CF1A71" w:rsidRPr="00CF1A71" w14:paraId="11934BE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B06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1.1.3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08C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Nuevo Modelo de RRHH implementado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9E5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SBC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9C6F" w14:textId="020352C2" w:rsidR="00CF1A71" w:rsidRPr="00AC1443" w:rsidRDefault="00A9050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A6436B4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18823A1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3682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05A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Plan de continuidad de negocio y de recuperación ante desastres revisados y actualizados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84C7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871B" w14:textId="5AAC33B6" w:rsidR="00CF1A71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2EF539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7B86E54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488A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ACTIVIDAD 1.3.1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BB37" w14:textId="6752C0CF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 la gestión por procesos en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E1BA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97FB" w14:textId="2CD78E4C" w:rsidR="00CF1A71" w:rsidRPr="00AC1443" w:rsidRDefault="003003A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A1F3D7E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71F5362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2862" w14:textId="0B3FE0D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1.3.</w:t>
            </w:r>
            <w:r>
              <w:rPr>
                <w:rFonts w:ascii="Calibri" w:eastAsia="Times New Roman" w:hAnsi="Calibri" w:cs="Calibri"/>
                <w:lang w:val="es-DO" w:eastAsia="es-DO"/>
              </w:rPr>
              <w:t>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B8E" w14:textId="634D6D0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Consultoría de Optimización de procesos de las áreas de apoyo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1FC6A" w14:textId="154121B0" w:rsidR="00941ED3" w:rsidRPr="00CF1A71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D4294" w14:textId="4238F095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A0FF9F7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13463BA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AABD" w14:textId="7E475197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</w:t>
            </w:r>
            <w:r>
              <w:rPr>
                <w:rFonts w:ascii="Calibri" w:eastAsia="Times New Roman" w:hAnsi="Calibri" w:cs="Calibri"/>
                <w:lang w:val="es-DO" w:eastAsia="es-DO"/>
              </w:rPr>
              <w:t>4.3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47E" w14:textId="7F4A3B20" w:rsidR="00941ED3" w:rsidRPr="00941ED3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Herramienta de búsqueda de información jurídica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2D50C" w14:textId="1CB098FB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3D6B8" w14:textId="466B25AF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2B134DF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CF1A71" w14:paraId="6807377F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0B8C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1.5.2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AE3B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encuesta de satisfacción servicios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0C5E" w14:textId="77777777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CP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25A1" w14:textId="7FEA9CED" w:rsidR="00212F2B" w:rsidRPr="00AC1443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73ED3C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19763CCD" w14:textId="31A43AE3" w:rsidR="00212F2B" w:rsidRPr="00CF1A71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212F2B" w14:paraId="4ACD329E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988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3F6" w14:textId="5B120089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I</w:t>
            </w:r>
            <w:r w:rsidRPr="00212F2B">
              <w:rPr>
                <w:rFonts w:ascii="Calibri" w:eastAsia="Times New Roman" w:hAnsi="Calibri" w:cs="Calibri"/>
                <w:lang w:val="es-DO" w:eastAsia="es-DO"/>
              </w:rPr>
              <w:t xml:space="preserve">mplementación de la encuesta de estudio de clima organizacional (Encuesta final de proyecto)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3E7C5" w14:textId="2C4A7153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F3B45" w14:textId="205AF205" w:rsidR="00212F2B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661A393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08117DF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7B9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46653" w14:textId="7DA411E9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 w:rsidR="00D0023B">
              <w:rPr>
                <w:rFonts w:ascii="Calibri" w:eastAsia="Times New Roman" w:hAnsi="Calibri" w:cs="Calibri"/>
                <w:lang w:val="es-DO" w:eastAsia="es-DO"/>
              </w:rPr>
              <w:t xml:space="preserve"> (2019)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A34" w14:textId="1A64B82F" w:rsidR="00CF1A71" w:rsidRPr="006D5258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94BF" w14:textId="763F5309" w:rsidR="00CF1A71" w:rsidRPr="00AC1443" w:rsidRDefault="002B11B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F2C0D92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7A92B17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1845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CEF3" w14:textId="372B741F" w:rsidR="00DC4A95" w:rsidRDefault="00D0023B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(2020)</w:t>
            </w:r>
          </w:p>
          <w:p w14:paraId="475AB6DA" w14:textId="18B718E5" w:rsidR="00DC4A95" w:rsidRPr="00CF1A71" w:rsidRDefault="00DC4A95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B457" w14:textId="1B84F40C" w:rsidR="00D0023B" w:rsidRPr="00CF1A71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  <w:r w:rsidR="00D0023B" w:rsidRPr="00CF1A71"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5FA5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1832E2E0" w14:textId="7FD65945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  <w:p w14:paraId="06CF1F39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07846412" w14:textId="733657B1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CFFC0C1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0CEDBAD0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611C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3FEF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8379F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60AAA0F5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409559F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0A2E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B50BD" w14:textId="6B0F1532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(2021)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4E2F" w14:textId="6EBDD0BF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 </w:t>
            </w:r>
            <w:r w:rsidR="006D5258"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DA6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8F52B93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66AF9C0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0DC2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A936" w14:textId="3500EA56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F5F" w14:textId="4F3F2659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-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A8CA" w14:textId="0BC30D23" w:rsidR="00D0023B" w:rsidRPr="00AC1443" w:rsidRDefault="00CF6F8A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E01D08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1F8EBE" w14:textId="77777777" w:rsidR="00D0023B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66408BA" w14:textId="5E99B773" w:rsidR="00774C8E" w:rsidRPr="00CF1A71" w:rsidRDefault="00774C8E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774C8E" w:rsidRPr="00774C8E" w14:paraId="67BFFB6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C3D1" w14:textId="39BC6410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E94A" w14:textId="19B4AFF8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(2023)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5ADDA" w14:textId="43CF8327" w:rsidR="00774C8E" w:rsidRPr="006D5258" w:rsidRDefault="00774C8E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424F" w14:textId="1DC2CE6B" w:rsidR="00774C8E" w:rsidRDefault="000B7708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1BC0CA" w14:textId="77777777" w:rsidR="00774C8E" w:rsidRDefault="00774C8E" w:rsidP="007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12977" w14:paraId="260190C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7AE7" w14:textId="17B1DC1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7A32C" w14:textId="2FA95F1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(2024)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B8BC0" w14:textId="0FB1160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D2A81" w14:textId="69435C49" w:rsidR="00612977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484641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C5103E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5F1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C8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Estudio de impacto de la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662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39C" w14:textId="01541C6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5BA6F6A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7DE873D2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D1CA" w14:textId="1021739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F226" w14:textId="5C1153F3" w:rsidR="00612977" w:rsidRPr="00CF1A71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Estudio de impacto de fiscalización en base a riesgo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D6562" w14:textId="4FEFAD0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748AE" w14:textId="20998B7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EEBF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4FFE276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1C80" w14:textId="07484F3E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B91" w14:textId="250D8559" w:rsidR="00612977" w:rsidRPr="00212F2B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Estudio del coste de cumplimiento tributario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2D742" w14:textId="6D25AEE4" w:rsidR="00612977" w:rsidRPr="00212F2B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8FA28" w14:textId="35F690C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81C20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20C004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EC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1.9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057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elaboración de Plan Estratégico 2021-2024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215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EDE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E0C89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1A6341" w14:paraId="3105766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1748D79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2: Procesos operativos de la Administración Tributaria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2F642C5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1551EB6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BDF67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3CA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26C8C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B1D7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059FB3FD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1D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9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A90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4CD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162AA19D" w14:textId="77777777" w:rsidTr="005508D4">
        <w:trPr>
          <w:gridAfter w:val="2"/>
          <w:wAfter w:w="146" w:type="dxa"/>
          <w:trHeight w:val="6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E0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6A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Publicitarias del Nuevo modelo de RNC 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8CE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284C" w14:textId="3197E7A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BED628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1A6341" w14:paraId="64F8CEE4" w14:textId="77777777" w:rsidTr="005508D4">
        <w:trPr>
          <w:gridAfter w:val="2"/>
          <w:wAfter w:w="146" w:type="dxa"/>
          <w:trHeight w:val="5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8C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2.4.2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CC1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para los contribuyentes sobre el nuevo modelo de facturación 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1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5C7B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6FA8CC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1A6341" w14:paraId="2CC25528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FE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66C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Campaña publicitaria de socialización del nuevo sistema de control y trazabilidad fiscal de bebidas alcohólicas y cigarrillos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88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8A5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DA3B77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3ED5CD0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9BD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2.3.2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B62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Actualización del modelo de servicio no presencial al contribuyente (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call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center, asistencia electrónica y redes sociales, oficina virtual)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428B" w14:textId="667FCCC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A291" w14:textId="1BD20E8B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BEE66E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6B5CDE72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2315" w14:textId="7C8E82F2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4.1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9A00" w14:textId="4AC9B293" w:rsidR="00941ED3" w:rsidRPr="00CF1A71" w:rsidRDefault="00941ED3" w:rsidP="00941ED3">
            <w:pPr>
              <w:tabs>
                <w:tab w:val="left" w:pos="1352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modelo operativo y funcional de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59C69" w14:textId="79E8AC4C" w:rsidR="00941ED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E3AA3" w14:textId="77E536EC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C7EE5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2A23A5A6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37D" w14:textId="716CD6B6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6C1C" w14:textId="0A97FFC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Consultoría para el diseño de la estructura de la Unidad de Fiscalidad Internacional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1C67" w14:textId="7E46D776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67807" w14:textId="1D323606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7791DC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E8EA589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5A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8F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Consultoría de acompañamiento a la implementación de la nueva Unidad Fiscalidad Internacional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B4C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D696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1CC1D5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0ED99AB5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150B" w14:textId="45A5F473" w:rsidR="00941ED3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0378" w14:textId="6D0DDF1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</w:t>
            </w: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dquisición e instalación de sistemas de control fiscal del alcohol etílico en 3 destilerías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9B61D" w14:textId="60DBB2C0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C44C2" w14:textId="6DF4E30D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Eliminada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F468142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AD63513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7CDA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22069DC8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4171808A" w14:textId="03A66894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D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nuevo modelo de gestión de cumplimiento tributario basado en riesgo para el proceso de priorización y consolidación de los riesgos tributarios.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245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C4F1" w14:textId="497C669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6B9394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FD88F62" w14:textId="77777777" w:rsidTr="005508D4">
        <w:trPr>
          <w:gridAfter w:val="2"/>
          <w:wAfter w:w="146" w:type="dxa"/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F82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A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del nuevo modelo de fiscalización basado en riesgo (aplica a selectivo)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9A9B" w14:textId="6B21CEB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EA47" w14:textId="09A3BCB6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41C619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E6815B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7EE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A87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fiscalización masiva y preventiva en base a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1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2860" w14:textId="20A316C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43E8B04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56DF47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BC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CF0B" w14:textId="38A3257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del Departamento de Gobernanza de los Datos (visión área del negocio)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BEF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3889" w14:textId="18AAB59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874D72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2C624D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0EB9" w14:textId="41C37F7D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ACTIVIDAD 2.6.10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9AE2" w14:textId="5FD1C29D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</w:t>
            </w:r>
            <w:r w:rsidRPr="002B5D77">
              <w:rPr>
                <w:rFonts w:ascii="Calibri" w:eastAsia="Times New Roman" w:hAnsi="Calibri" w:cs="Calibri"/>
                <w:lang w:val="es-DO" w:eastAsia="es-DO"/>
              </w:rPr>
              <w:t>compañamiento en la implementación de la supervisión a sujetos obligados no financieros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BB79" w14:textId="38871BE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9F5F5" w14:textId="5AE790D7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4DB284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3C2B35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0DDE" w14:textId="6CE3E73F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D5FD" w14:textId="7E2B404A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Fortalecimiento de estudios sectoriales para identificar mecanismos de lavado de dinero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A2AAB" w14:textId="40FA6092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3C134" w14:textId="7E939B7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947D4FD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D0DCA4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1198" w14:textId="18932DDA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C391" w14:textId="6152C036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Metodología para evaluación de las acciones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793A" w14:textId="3BE25E30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D80F5" w14:textId="3B9DBDB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0991D82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3D764B" w14:paraId="026ACB2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351" w14:textId="36F35FDA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lang w:val="es-DO" w:eastAsia="es-DO"/>
              </w:rPr>
              <w:t>13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83AA" w14:textId="5A0292C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3D764B">
              <w:rPr>
                <w:rFonts w:ascii="Calibri" w:eastAsia="Times New Roman" w:hAnsi="Calibri" w:cs="Calibri"/>
                <w:lang w:val="es-DO" w:eastAsia="es-DO"/>
              </w:rPr>
              <w:t>Supervisión de la Implementación del nuevo modelo de Fiscalización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2F768" w14:textId="6BA89FD1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A4B24" w14:textId="1AD5B0E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C916F6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1A6341" w14:paraId="26A562A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36484D2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3:  Sistemas e infraestructura tecnológica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0EC4956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0AB2F1B" w14:textId="77777777" w:rsidTr="005508D4">
        <w:trPr>
          <w:gridAfter w:val="3"/>
          <w:wAfter w:w="157" w:type="dxa"/>
          <w:trHeight w:val="42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62AE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9E83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F6F0F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415478C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AD59B14" w14:textId="77777777" w:rsidTr="005508D4">
        <w:trPr>
          <w:gridAfter w:val="3"/>
          <w:wAfter w:w="157" w:type="dxa"/>
          <w:trHeight w:val="117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876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EB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C23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E1A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6F8A" w14:paraId="756D5605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34F" w14:textId="178C758C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0A" w14:textId="0FDF45A6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Auditoría de seguridad de la Oficina Virtual realizada, con especial atención a la fortaleza frente a ataques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4085" w14:textId="59B359B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DC79" w14:textId="603E3746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B09E39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5001C0" w14:paraId="675D3FA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FC" w14:textId="255F096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D9" w14:textId="265BEF0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 la GTIC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E636E" w14:textId="6EE05CE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94563" w14:textId="5D289BA3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906D051" w14:textId="75728685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459F8704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4C792F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34BC3" w14:paraId="0CC384A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D83" w14:textId="1017E54A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67CC" w14:textId="2ADD8A85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Ampliación de la capacidad de cómputo y almacenamiento del data center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C497" w14:textId="5E2BB13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6B9A1" w14:textId="28605BD7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0654D6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05CC6175" w14:textId="76575BAF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37CA4" w14:paraId="0F4A489B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4E6" w14:textId="5E22833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8D0" w14:textId="3DF83020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Crecimiento Appliances de Respaldos (veritas </w:t>
            </w:r>
            <w:proofErr w:type="spellStart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Netbackup</w:t>
            </w:r>
            <w:proofErr w:type="spellEnd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F250" w14:textId="3C3C7B1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BD3B" w14:textId="44A6600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50155E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6E34663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3A03" w14:textId="09B7D7F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FE8" w14:textId="4A70E66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y apoyo en el curso de la licitación para la ampliación de la capacidad de cómputo y almacenamiento del data center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97AC" w14:textId="1CBD22D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38D01" w14:textId="5BEEF68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375524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D84F0DF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655" w14:textId="129D986E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F3F" w14:textId="72B1FF7F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Póliza de Seguro Todo Riesgo Equipos Electrónicos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contratada.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1F5" w14:textId="31A39B61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7A766" w14:textId="6C8CB5F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0BDD443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75DA9" w14:paraId="21E13AD1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E9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7925D934" w14:textId="0C6EE2F5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92C2" w14:textId="263D464C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675DA9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soluciones avanzadas que garanticen la continuidad de almacenamiento y la infraestructura física del Centro de Datos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CE17B" w14:textId="0709805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370E" w14:textId="1B246C3C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673C1D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14BB1" w14:paraId="6CFBC8FD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8" w14:textId="5C57E3A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1" w14:textId="75E23D2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14BB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la Plataforma Integral AT 3.0 y apoyo en el curso de los procesos de la GTIC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7494" w14:textId="6874930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C04F2" w14:textId="551FE1BE" w:rsidR="00612977" w:rsidRPr="00AC1443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3966D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CBB353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3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0C" w14:textId="7F18519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Servicios de desarrollo de nuevos aplicativos especifico de las áreas de negocio y mejoras a los existentes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CD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Servicios No Consultoría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9C2A" w14:textId="13BD7E0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857D60B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C4A95" w14:paraId="7A8EC29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E2A6" w14:textId="669EFC3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lastRenderedPageBreak/>
              <w:t>ACTIVIDAD 3.4.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C0C" w14:textId="7C3F0E5D" w:rsidR="00612977" w:rsidRPr="00D0023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0023B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Servicios de desarrollo para el Sistema de Control y Seguimiento de Solicitudes de Información y Denuncias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57DB" w14:textId="1A17091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Servicios No Consultoría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9620C" w14:textId="48AC0E41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563390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A742669" w14:textId="77777777" w:rsidTr="00D12ABA">
        <w:trPr>
          <w:gridAfter w:val="2"/>
          <w:wAfter w:w="146" w:type="dxa"/>
          <w:trHeight w:val="39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97AF" w14:textId="21CA4E08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8E8" w14:textId="31268C44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Bizagi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F4C" w14:textId="15C7A31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B497A" w14:textId="117DAAE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6AEC97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314039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6E9" w14:textId="633A3BFF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F98" w14:textId="4C1C835F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Sistema de gestión documental implementado (Lote 1)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87A16" w14:textId="7CE8B64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7F19" w14:textId="06A537F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Completado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728CB8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237CFF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721A" w14:textId="28D363CD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289D" w14:textId="50A869EB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Sistema para la gestión de los procesos y servicios tecnológicos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BC85B" w14:textId="661C988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2232D" w14:textId="7BA19143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2FC403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3CD2BF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6375" w14:textId="25A4B98A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72F9" w14:textId="3B6E9F3A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automatización de tareas mediante inclusión de tecnología basada en robótica (RPA)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356A69" w14:textId="52DC13F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02194" w14:textId="3900965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B54EB20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37C002D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3D97" w14:textId="4512B01C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F57" w14:textId="78FB0825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arquitectura SOA y de microservicios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C659E" w14:textId="099214F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31F49" w14:textId="7E851C1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44418E7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CF1A71" w14:paraId="5A8A632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91C2" w14:textId="42C70041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A693" w14:textId="67618E9C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Diseño de una arquitectura de infraestructura tecnológica distribuida en configuración activo/activo. (M075)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95336" w14:textId="4FA95421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9F131" w14:textId="7DC2F9EB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A46D5F2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1EDFD860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879A" w14:textId="4C2BC3E9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FF9A" w14:textId="4607AB38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Definición e implementación arquitectura empresarial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99CEC" w14:textId="1989CE6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5EBBE" w14:textId="0F84ED1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F1A1FB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5396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EB6" w14:textId="26E324F8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BD6A" w14:textId="77777777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Aplicación (off-</w:t>
            </w:r>
            <w:proofErr w:type="spellStart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the</w:t>
            </w:r>
            <w:proofErr w:type="spellEnd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-</w:t>
            </w:r>
            <w:proofErr w:type="spellStart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Shelf</w:t>
            </w:r>
            <w:proofErr w:type="spellEnd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) para la gestión administrativa y de RRHH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686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B3B3" w14:textId="7F486505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962E0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6763CA45" w14:textId="4C4AAB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C2F82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FEFC" w14:textId="47CAD56B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F704" w14:textId="30B6885A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Perfiles de acceso directo a la base de datos corporativo-definidos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D3CD4" w14:textId="34B67A09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36BD4" w14:textId="54A59128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45C838D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758D63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EAA" w14:textId="2EC1DB62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1436" w14:textId="5E0A0DA6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IAM (</w:t>
            </w:r>
            <w:proofErr w:type="spell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Identity</w:t>
            </w:r>
            <w:proofErr w:type="spell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and Access </w:t>
            </w:r>
            <w:proofErr w:type="gram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manager</w:t>
            </w:r>
            <w:proofErr w:type="gram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implementada)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14C9" w14:textId="25ADE09C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D5390" w14:textId="0039CAD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B8E8F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8DCC56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9DA" w14:textId="5FF6C15C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C73A" w14:textId="1864CBE1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control de acceso privilegiado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7DD67" w14:textId="20C6E45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59063" w14:textId="7DF5D4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E10E2E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6C423AC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015E" w14:textId="2B175F5F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7BBE" w14:textId="3AB299E0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Levantamiento de roles y perfiles de usuarios de sistemas de gestión de información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406F5" w14:textId="6D4CB9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C429" w14:textId="60A305B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7914CF6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5B00A9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54C1" w14:textId="753F33A2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370" w14:textId="7EEFB353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del 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Dpto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Seguridad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FD291" w14:textId="65C34D4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C4F7" w14:textId="01FFA11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FDA0BB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6B6902A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B38E" w14:textId="6742923F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249A" w14:textId="6D6EFD54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Solución de Seguridad para Ataques de Denegación de Servicio Distribuido (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DDoS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A15DD" w14:textId="776B249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5AB07" w14:textId="568CD24D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AFF338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8A5E7E0" w14:textId="77777777" w:rsidTr="005508D4">
        <w:trPr>
          <w:gridAfter w:val="2"/>
          <w:wAfter w:w="146" w:type="dxa"/>
          <w:trHeight w:val="3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193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F7F" w14:textId="6ECD396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Conmutadores de la red de comunicaciones de la DGII actualizados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647E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08F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F1F73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5708AAC5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3738" w14:textId="5F2B5BE6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3E6E" w14:textId="1C89ABB7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Actualización de infraestructura de telefonía IP (DGII completa centro de contacto DGII y video conferencia)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5C8B1" w14:textId="688D43A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1A20" w14:textId="0EDAC765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3D3FFC9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8302A27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4F9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59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Fortalecimiento de la infraestructura de WAN (DMPN, 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iwan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, VPN Banco recaudadores, internet de publicación portales web, OFV y factura electrónica)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72A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0D4" w14:textId="1F4CA14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AADCA2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7CCB928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19C8" w14:textId="5BF4DBF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DC8E" w14:textId="5BA74588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 sede central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717B0" w14:textId="76C7E46C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4AE8E" w14:textId="2F9D9B7B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D93B7A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6EF11A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62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77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del sitio alterno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1A8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B5F0" w14:textId="0D36CDE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FA8C8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1C3281BA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DDA1" w14:textId="478CC5A3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3.12.6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16C0" w14:textId="7E86CADD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Solución de Almacenamiento de objetos y sistemas de archivos distribuidos (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objet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storage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and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distributed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file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systems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66C23" w14:textId="1EB2FFEE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F50E2" w14:textId="1B850BD5" w:rsidR="00C803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9CEC398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922D55F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2D5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ACTIVIDAD 3.12.7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AEEE" w14:textId="46FF8FD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Solución de Base de datos No Relacional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In Memory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ED79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3577" w14:textId="55DD6FE5" w:rsidR="00612977" w:rsidRPr="00241A4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green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3AEEF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554C99F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7842" w14:textId="610341C4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6A33" w14:textId="30F14C5C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Servidor de base de datos Oracle para las bases de datos periféricas del ambiente de FE con capacidad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8E17F" w14:textId="2DB7C853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F9D19" w14:textId="2302B5B6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FAD1B9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D2589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9BFE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2A21" w14:textId="4646662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(1ra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F91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84" w14:textId="6693311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43438E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896589D" w14:textId="15C8D2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E43F6F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3E7B" w14:textId="4B98A70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A3F7" w14:textId="1EB8B02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(2da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B05CF" w14:textId="314DD13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AC731" w14:textId="6848991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A8795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ABD9C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E70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3.13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97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Nueva Estructura de gobernanza y gestión de las TIC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E06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D8E1" w14:textId="7DAA1C68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9B7224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05D526D6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813" w14:textId="3E55D0A7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55DF" w14:textId="7D32685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Herramienta analítica de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A2519" w14:textId="1BB9B7E9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E2F29" w14:textId="049F24D7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2941423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063F51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D5F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ACTIVIDAD 3.14.2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6E6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Herramienta de gestión de riesgo para la supervisión de los Sujetos Obligados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4C4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LPN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C23A" w14:textId="1DF8628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60CD9E8" w14:textId="661094C3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527E3D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7921CA89" w14:textId="4E6AE62B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CE231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F48" w14:textId="54C0CD7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461" w14:textId="039625CC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para la eficientización del Core Tributario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8720F" w14:textId="3234AA0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749B" w14:textId="60839A81" w:rsidR="00612977" w:rsidRPr="00BC2AEF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0E218E7" w14:textId="77777777" w:rsidR="00612977" w:rsidRPr="00BC2AEF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7260231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6A1" w14:textId="4CD9B59B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ABA" w14:textId="49E2EF33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Base de datos no relacional para documentos no estructurados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5C0D" w14:textId="3FA1F50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2753" w14:textId="4F226787" w:rsidR="00612977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219BBB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0E1028B7" w14:textId="77777777" w:rsidTr="00612977">
        <w:trPr>
          <w:gridAfter w:val="2"/>
          <w:wAfter w:w="146" w:type="dxa"/>
          <w:trHeight w:val="110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77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685099C4" w14:textId="54C36A7C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E08C" w14:textId="3FD49F2D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equipos de precisión y de sistema de energía para almacenamiento y procesamiento del centro de datos primario de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4DB9" w14:textId="590D430E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89D95" w14:textId="53C360AD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8A21BC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6D37FE9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44AD" w14:textId="7CE8AC86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6E8C" w14:textId="07740186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</w:t>
            </w:r>
            <w:r w:rsidRPr="00612977">
              <w:rPr>
                <w:rFonts w:ascii="Calibri" w:eastAsia="Times New Roman" w:hAnsi="Calibri" w:cs="Calibri"/>
                <w:color w:val="000000"/>
                <w:lang w:val="es-DO" w:eastAsia="es-DO"/>
              </w:rPr>
              <w:t>quipos Informáticos Adquiridos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CD88F" w14:textId="28DCF69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CCEC7" w14:textId="65DB9AE5" w:rsidR="00612977" w:rsidRPr="00CF1A7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B56030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8F1" w:rsidRPr="00DD4F85" w14:paraId="6326F64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EC1" w14:textId="5CF39D3A" w:rsidR="002B58F1" w:rsidRPr="00DD4F85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2C98" w14:textId="229CFBEB" w:rsidR="002B58F1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8F1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Redis Data Integrator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E8BD3" w14:textId="70967B41" w:rsidR="002B58F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6F7DF" w14:textId="0C3F0A31" w:rsidR="002B58F1" w:rsidRPr="00CF1A7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 w:rsid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41FCDCC" w14:textId="77777777" w:rsidR="002B58F1" w:rsidRDefault="002B58F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662D1" w:rsidRPr="00DD4F85" w14:paraId="75D1D4C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0622" w14:textId="42E96D24" w:rsidR="00D662D1" w:rsidRPr="00DD4F85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20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37B9" w14:textId="7888D4B6" w:rsidR="00D662D1" w:rsidRPr="00D662D1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proofErr w:type="spellStart"/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>Tanzu</w:t>
            </w:r>
            <w:proofErr w:type="spellEnd"/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Data </w:t>
            </w:r>
            <w:proofErr w:type="spellStart"/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Services</w:t>
            </w:r>
            <w:proofErr w:type="spellEnd"/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(TDS): gestor de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colas para soluciones criticas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660DE" w14:textId="5828BF84" w:rsidR="00D662D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EE204" w14:textId="5F216183" w:rsidR="00D662D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gestión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1319299" w14:textId="77777777" w:rsidR="00D662D1" w:rsidRDefault="00D662D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1A6341" w14:paraId="37E6D087" w14:textId="77777777" w:rsidTr="005508D4">
        <w:trPr>
          <w:gridAfter w:val="1"/>
          <w:wAfter w:w="114" w:type="dxa"/>
          <w:trHeight w:val="51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D3F9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Administración (Evaluación, Seguimiento y Auditoría)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383DD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0E8F42" w14:textId="77777777" w:rsidTr="005508D4">
        <w:trPr>
          <w:gridAfter w:val="3"/>
          <w:wAfter w:w="157" w:type="dxa"/>
          <w:trHeight w:val="689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A9406" w14:textId="77777777" w:rsidR="00612977" w:rsidRPr="00CF1A71" w:rsidRDefault="00612977" w:rsidP="00612977">
            <w:pPr>
              <w:spacing w:after="0" w:line="240" w:lineRule="auto"/>
              <w:ind w:left="-784" w:firstLine="7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6D80D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5CAEB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F7686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C3492F8" w14:textId="77777777" w:rsidTr="005508D4">
        <w:trPr>
          <w:gridAfter w:val="3"/>
          <w:wAfter w:w="157" w:type="dxa"/>
          <w:trHeight w:val="109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42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49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67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56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3AEAF756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F7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 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4B" w14:textId="705806DD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Contratación firma auditora financiera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D955" w14:textId="379F0D4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SBMC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3C7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85751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BC68C30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B64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1BA" w14:textId="6A5416C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 Intermedia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03129" w14:textId="5175CF8C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ABDA5" w14:textId="37D06A5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09A554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C7AEB63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5F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F27A" w14:textId="5B436D6A" w:rsidR="00612977" w:rsidRPr="00B36022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Final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1C0B" w14:textId="6DDA65D4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0B727" w14:textId="03F29FD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2CF0EE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541C6D6A" w14:textId="67FA545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0C56B7" w14:textId="54B255EC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tbl>
      <w:tblPr>
        <w:tblpPr w:leftFromText="141" w:rightFromText="141" w:vertAnchor="text" w:horzAnchor="margin" w:tblpXSpec="center" w:tblpY="369"/>
        <w:tblW w:w="9969" w:type="dxa"/>
        <w:tblCellSpacing w:w="1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4"/>
        <w:gridCol w:w="2945"/>
      </w:tblGrid>
      <w:tr w:rsidR="00941ED3" w:rsidRPr="002D7A09" w14:paraId="29D1ADA7" w14:textId="77777777" w:rsidTr="00941ED3">
        <w:trPr>
          <w:trHeight w:val="527"/>
          <w:tblCellSpacing w:w="15" w:type="dxa"/>
        </w:trPr>
        <w:tc>
          <w:tcPr>
            <w:tcW w:w="6979" w:type="dxa"/>
            <w:vAlign w:val="center"/>
            <w:hideMark/>
          </w:tcPr>
          <w:p w14:paraId="2B339E4A" w14:textId="03804A7E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Nombre: </w:t>
            </w:r>
            <w:r w:rsidRPr="002D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Lic.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Pedro Figueroa</w:t>
            </w:r>
          </w:p>
          <w:p w14:paraId="764C53B9" w14:textId="4EFC1B84" w:rsidR="00941ED3" w:rsidRPr="004C4B6D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Gerente Administrativo y Financiero / Coordinador</w:t>
            </w:r>
            <w:r w:rsidRPr="004C4B6D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 UEPBIDDGII</w:t>
            </w:r>
          </w:p>
        </w:tc>
        <w:tc>
          <w:tcPr>
            <w:tcW w:w="2900" w:type="dxa"/>
            <w:vAlign w:val="center"/>
            <w:hideMark/>
          </w:tcPr>
          <w:p w14:paraId="6934CE0D" w14:textId="4C2A3140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Fecha: </w:t>
            </w:r>
            <w:r w:rsidR="00D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Diciembre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 3</w:t>
            </w:r>
            <w:r w:rsidR="00D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1</w:t>
            </w:r>
            <w:r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, 2024</w:t>
            </w:r>
          </w:p>
        </w:tc>
      </w:tr>
      <w:tr w:rsidR="00941ED3" w:rsidRPr="002D7A09" w14:paraId="0BE158BF" w14:textId="77777777" w:rsidTr="00941ED3">
        <w:trPr>
          <w:trHeight w:val="705"/>
          <w:tblCellSpacing w:w="15" w:type="dxa"/>
        </w:trPr>
        <w:tc>
          <w:tcPr>
            <w:tcW w:w="6979" w:type="dxa"/>
            <w:vAlign w:val="center"/>
            <w:hideMark/>
          </w:tcPr>
          <w:p w14:paraId="6BFFACD7" w14:textId="30B2243D" w:rsidR="00941ED3" w:rsidRDefault="001A6341" w:rsidP="00941ED3">
            <w:pPr>
              <w:spacing w:after="0" w:line="240" w:lineRule="auto"/>
              <w:rPr>
                <w:rFonts w:ascii="Lucida Sans" w:hAnsi="Lucida Sans" w:cs="Lucida Sans Unicode"/>
                <w:noProof/>
                <w:lang w:val="es-DO" w:eastAsia="es-DO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F745F78" wp14:editId="02ADCED0">
                  <wp:simplePos x="0" y="0"/>
                  <wp:positionH relativeFrom="column">
                    <wp:posOffset>-1564640</wp:posOffset>
                  </wp:positionH>
                  <wp:positionV relativeFrom="paragraph">
                    <wp:posOffset>69215</wp:posOffset>
                  </wp:positionV>
                  <wp:extent cx="1470660" cy="893445"/>
                  <wp:effectExtent l="0" t="0" r="0" b="1905"/>
                  <wp:wrapTight wrapText="bothSides">
                    <wp:wrapPolygon edited="0">
                      <wp:start x="0" y="0"/>
                      <wp:lineTo x="0" y="21186"/>
                      <wp:lineTo x="21264" y="21186"/>
                      <wp:lineTo x="21264" y="0"/>
                      <wp:lineTo x="0" y="0"/>
                    </wp:wrapPolygon>
                  </wp:wrapTight>
                  <wp:docPr id="1" name="Picture 1" descr="A close-up of a blue mar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lose-up of a blue marker&#10;&#10;Description automatically generated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859"/>
                          <a:stretch/>
                        </pic:blipFill>
                        <pic:spPr bwMode="auto">
                          <a:xfrm>
                            <a:off x="0" y="0"/>
                            <a:ext cx="1470660" cy="893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96B7C1" w14:textId="1EC96EF3" w:rsidR="00941ED3" w:rsidRPr="007459A8" w:rsidRDefault="00941ED3" w:rsidP="00941ED3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900" w:type="dxa"/>
            <w:vAlign w:val="center"/>
            <w:hideMark/>
          </w:tcPr>
          <w:p w14:paraId="13144680" w14:textId="77777777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17B438D9" w14:textId="43C39917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24C4A052" w14:textId="0D7D04E1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460ADC" w14:textId="518D9D0E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558D5083" w14:textId="111FD44E" w:rsidR="00F35C77" w:rsidRDefault="00F35C77" w:rsidP="002D7A09">
      <w:pPr>
        <w:spacing w:after="0" w:line="240" w:lineRule="auto"/>
        <w:rPr>
          <w:noProof/>
        </w:rPr>
      </w:pPr>
    </w:p>
    <w:p w14:paraId="61451636" w14:textId="61432FE8" w:rsidR="008F2070" w:rsidRDefault="008F2070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772F608D" w14:textId="3DC4114E" w:rsidR="00E54B0B" w:rsidRPr="00E54B0B" w:rsidRDefault="00BB43A6" w:rsidP="00E54B0B">
      <w:pPr>
        <w:rPr>
          <w:rFonts w:ascii="Lucida Sans" w:hAnsi="Lucida Sans" w:cs="Lucida Sans Unicode"/>
          <w:lang w:val="es-DO" w:eastAsia="es-DO"/>
        </w:rPr>
      </w:pPr>
      <w:r>
        <w:rPr>
          <w:rFonts w:ascii="Lucida Sans" w:hAnsi="Lucida Sans" w:cs="Lucida Sans Unicode"/>
          <w:noProof/>
          <w:lang w:val="es-DO" w:eastAsia="es-D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9CF" wp14:editId="57581EBE">
                <wp:simplePos x="0" y="0"/>
                <wp:positionH relativeFrom="column">
                  <wp:posOffset>-263236</wp:posOffset>
                </wp:positionH>
                <wp:positionV relativeFrom="paragraph">
                  <wp:posOffset>1682750</wp:posOffset>
                </wp:positionV>
                <wp:extent cx="6365875" cy="1849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184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AB125" id="Rectangle 3" o:spid="_x0000_s1026" style="position:absolute;margin-left:-20.75pt;margin-top:132.5pt;width:501.25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" fillcolor="white [3212]" stroked="f" strokeweight="1pt"/>
            </w:pict>
          </mc:Fallback>
        </mc:AlternateContent>
      </w:r>
    </w:p>
    <w:sectPr w:rsidR="00E54B0B" w:rsidRPr="00E54B0B" w:rsidSect="000B7708">
      <w:footerReference w:type="default" r:id="rId9"/>
      <w:pgSz w:w="11906" w:h="16838"/>
      <w:pgMar w:top="1135" w:right="1376" w:bottom="709" w:left="1440" w:header="708" w:footer="1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1165" w14:textId="77777777" w:rsidR="00363703" w:rsidRDefault="00363703" w:rsidP="006241E5">
      <w:pPr>
        <w:spacing w:after="0" w:line="240" w:lineRule="auto"/>
      </w:pPr>
      <w:r>
        <w:separator/>
      </w:r>
    </w:p>
  </w:endnote>
  <w:endnote w:type="continuationSeparator" w:id="0">
    <w:p w14:paraId="55479781" w14:textId="77777777" w:rsidR="00363703" w:rsidRDefault="00363703" w:rsidP="006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60A3" w14:textId="0BFA3625" w:rsidR="006241E5" w:rsidRDefault="006241E5">
    <w:pPr>
      <w:pStyle w:val="Footer"/>
    </w:pPr>
    <w:r>
      <w:rPr>
        <w:rFonts w:ascii="Lucida Sans Unicode" w:eastAsia="Times New Roman" w:hAnsi="Lucida Sans Unicode" w:cs="Lucida Sans Unicode"/>
        <w:b/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18FBE4DD" wp14:editId="1287A7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57900" cy="834540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rma papel timbr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900" cy="83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35E0" w14:textId="77777777" w:rsidR="00363703" w:rsidRDefault="00363703" w:rsidP="006241E5">
      <w:pPr>
        <w:spacing w:after="0" w:line="240" w:lineRule="auto"/>
      </w:pPr>
      <w:r>
        <w:separator/>
      </w:r>
    </w:p>
  </w:footnote>
  <w:footnote w:type="continuationSeparator" w:id="0">
    <w:p w14:paraId="19799E39" w14:textId="77777777" w:rsidR="00363703" w:rsidRDefault="00363703" w:rsidP="006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333B6"/>
    <w:multiLevelType w:val="hybridMultilevel"/>
    <w:tmpl w:val="3904D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F7"/>
    <w:rsid w:val="000244F7"/>
    <w:rsid w:val="000328DF"/>
    <w:rsid w:val="00045E82"/>
    <w:rsid w:val="00050429"/>
    <w:rsid w:val="00075100"/>
    <w:rsid w:val="00086767"/>
    <w:rsid w:val="000B0D23"/>
    <w:rsid w:val="000B7708"/>
    <w:rsid w:val="0010548A"/>
    <w:rsid w:val="001579D1"/>
    <w:rsid w:val="001A6341"/>
    <w:rsid w:val="00212F2B"/>
    <w:rsid w:val="00234BC3"/>
    <w:rsid w:val="00241A47"/>
    <w:rsid w:val="00287F0D"/>
    <w:rsid w:val="002B11B1"/>
    <w:rsid w:val="002B58F1"/>
    <w:rsid w:val="002B5D77"/>
    <w:rsid w:val="002D7A09"/>
    <w:rsid w:val="003003A2"/>
    <w:rsid w:val="0034623A"/>
    <w:rsid w:val="00363703"/>
    <w:rsid w:val="003C6D8D"/>
    <w:rsid w:val="003D764B"/>
    <w:rsid w:val="004000A2"/>
    <w:rsid w:val="004C4B6D"/>
    <w:rsid w:val="005001C0"/>
    <w:rsid w:val="0054371E"/>
    <w:rsid w:val="005508D4"/>
    <w:rsid w:val="005679EA"/>
    <w:rsid w:val="005F7804"/>
    <w:rsid w:val="00612977"/>
    <w:rsid w:val="006241E5"/>
    <w:rsid w:val="0066539D"/>
    <w:rsid w:val="00675DA9"/>
    <w:rsid w:val="00681284"/>
    <w:rsid w:val="006C4BF2"/>
    <w:rsid w:val="006D5258"/>
    <w:rsid w:val="00714BB1"/>
    <w:rsid w:val="00737CA4"/>
    <w:rsid w:val="007459A8"/>
    <w:rsid w:val="00774C8E"/>
    <w:rsid w:val="007F1FD9"/>
    <w:rsid w:val="008D0CF9"/>
    <w:rsid w:val="008E0EAD"/>
    <w:rsid w:val="008F2070"/>
    <w:rsid w:val="00913EE5"/>
    <w:rsid w:val="00941ED3"/>
    <w:rsid w:val="009729C3"/>
    <w:rsid w:val="00977AB1"/>
    <w:rsid w:val="009C2AE9"/>
    <w:rsid w:val="009E2F28"/>
    <w:rsid w:val="00A36FE0"/>
    <w:rsid w:val="00A4109B"/>
    <w:rsid w:val="00A90502"/>
    <w:rsid w:val="00AC1443"/>
    <w:rsid w:val="00AD595F"/>
    <w:rsid w:val="00AE68F8"/>
    <w:rsid w:val="00B36022"/>
    <w:rsid w:val="00B366CF"/>
    <w:rsid w:val="00BB43A6"/>
    <w:rsid w:val="00BC2AEF"/>
    <w:rsid w:val="00BC36B4"/>
    <w:rsid w:val="00C1170C"/>
    <w:rsid w:val="00C80371"/>
    <w:rsid w:val="00CC4726"/>
    <w:rsid w:val="00CF1A71"/>
    <w:rsid w:val="00CF6F8A"/>
    <w:rsid w:val="00D0023B"/>
    <w:rsid w:val="00D12ABA"/>
    <w:rsid w:val="00D17A0D"/>
    <w:rsid w:val="00D2333E"/>
    <w:rsid w:val="00D662D1"/>
    <w:rsid w:val="00D932E1"/>
    <w:rsid w:val="00DA05EE"/>
    <w:rsid w:val="00DC4A95"/>
    <w:rsid w:val="00DD4F85"/>
    <w:rsid w:val="00E01D08"/>
    <w:rsid w:val="00E54B0B"/>
    <w:rsid w:val="00EA5EBE"/>
    <w:rsid w:val="00F35C77"/>
    <w:rsid w:val="00F4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407DC75"/>
  <w15:chartTrackingRefBased/>
  <w15:docId w15:val="{078E08E9-9A9A-4E71-82FB-C25D9B41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84"/>
    <w:pPr>
      <w:spacing w:after="200" w:line="276" w:lineRule="auto"/>
    </w:pPr>
    <w:rPr>
      <w:lang w:val="en-US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681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6812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ListParagraph">
    <w:name w:val="List Paragraph"/>
    <w:basedOn w:val="Normal"/>
    <w:uiPriority w:val="34"/>
    <w:qFormat/>
    <w:rsid w:val="009C2A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6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64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64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2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1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1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3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</Pages>
  <Words>1742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Hidalgo B</dc:creator>
  <cp:keywords/>
  <dc:description/>
  <cp:lastModifiedBy>Rosanna Hidalgo B</cp:lastModifiedBy>
  <cp:revision>55</cp:revision>
  <cp:lastPrinted>2024-01-09T13:34:00Z</cp:lastPrinted>
  <dcterms:created xsi:type="dcterms:W3CDTF">2022-01-19T20:12:00Z</dcterms:created>
  <dcterms:modified xsi:type="dcterms:W3CDTF">2025-01-02T14:22:00Z</dcterms:modified>
</cp:coreProperties>
</file>